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7.27272727272725" w:lineRule="auto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494949"/>
          <w:sz w:val="29"/>
          <w:szCs w:val="29"/>
        </w:rPr>
      </w:pPr>
      <w:r w:rsidDel="00000000" w:rsidR="00000000" w:rsidRPr="00000000">
        <w:rPr>
          <w:rFonts w:ascii="Arial Unicode MS" w:cs="Arial Unicode MS" w:eastAsia="Arial Unicode MS" w:hAnsi="Arial Unicode MS"/>
          <w:sz w:val="29"/>
          <w:szCs w:val="29"/>
          <w:rtl w:val="0"/>
        </w:rPr>
        <w:t xml:space="preserve">自动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494949"/>
          <w:sz w:val="29"/>
          <w:szCs w:val="29"/>
          <w:rtl w:val="0"/>
        </w:rPr>
        <w:t xml:space="preserve">思维记录表 </w:t>
      </w:r>
    </w:p>
    <w:p w:rsidR="00000000" w:rsidDel="00000000" w:rsidP="00000000" w:rsidRDefault="00000000" w:rsidRPr="00000000" w14:paraId="00000003">
      <w:pPr>
        <w:spacing w:after="80" w:line="343.6363636363637" w:lineRule="auto"/>
        <w:rPr>
          <w:color w:val="494949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94949"/>
          <w:rtl w:val="0"/>
        </w:rPr>
        <w:t xml:space="preserve">    指导语：当您注意到您情绪变糟时，问自己，“现在我脑子里正在想什么？”，并且立即尽快将这种思维或印象记录在自动性思维一栏中。</w:t>
      </w:r>
    </w:p>
    <w:p w:rsidR="00000000" w:rsidDel="00000000" w:rsidP="00000000" w:rsidRDefault="00000000" w:rsidRPr="00000000" w14:paraId="00000004">
      <w:pPr>
        <w:spacing w:after="80" w:line="343.6363636363637" w:lineRule="auto"/>
        <w:rPr>
          <w:b w:val="1"/>
          <w:color w:val="494949"/>
        </w:rPr>
      </w:pPr>
      <w:r w:rsidDel="00000000" w:rsidR="00000000" w:rsidRPr="00000000">
        <w:rPr>
          <w:b w:val="1"/>
          <w:color w:val="494949"/>
          <w:rtl w:val="0"/>
        </w:rPr>
        <w:t xml:space="preserve"> </w:t>
      </w:r>
    </w:p>
    <w:tbl>
      <w:tblPr>
        <w:tblStyle w:val="Table1"/>
        <w:tblW w:w="82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2625"/>
        <w:gridCol w:w="2595"/>
        <w:gridCol w:w="2370"/>
        <w:tblGridChange w:id="0">
          <w:tblGrid>
            <w:gridCol w:w="675"/>
            <w:gridCol w:w="2625"/>
            <w:gridCol w:w="2595"/>
            <w:gridCol w:w="237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8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日期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8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情景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8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自动性思维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80" w:line="294.5454545454545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情绪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80" w:line="294.545454545454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、何种生活事件、思维、记忆等导致您不愉快情绪？</w:t>
            </w:r>
          </w:p>
          <w:p w:rsidR="00000000" w:rsidDel="00000000" w:rsidP="00000000" w:rsidRDefault="00000000" w:rsidRPr="00000000" w14:paraId="0000000B">
            <w:pPr>
              <w:spacing w:after="80" w:line="294.545454545454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、您有何种痛苦的生理感觉？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80" w:line="294.545454545454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、何种思维或印象进入您大脑？</w:t>
            </w:r>
          </w:p>
          <w:p w:rsidR="00000000" w:rsidDel="00000000" w:rsidP="00000000" w:rsidRDefault="00000000" w:rsidRPr="00000000" w14:paraId="0000000D">
            <w:pPr>
              <w:spacing w:after="80" w:line="294.545454545454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、您对它们的相信程度？（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到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分）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80" w:line="294.545454545454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、您当时体验到何种情绪（悲伤、焦虑、愤怒等）？</w:t>
            </w:r>
          </w:p>
          <w:p w:rsidR="00000000" w:rsidDel="00000000" w:rsidP="00000000" w:rsidRDefault="00000000" w:rsidRPr="00000000" w14:paraId="0000000F">
            <w:pPr>
              <w:spacing w:after="80" w:line="294.545454545454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、该种情绪的厉害程度？（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到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分）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8">
      <w:pPr>
        <w:spacing w:after="80" w:lineRule="auto"/>
        <w:jc w:val="center"/>
        <w:rPr>
          <w:color w:val="494949"/>
        </w:rPr>
      </w:pPr>
      <w:r w:rsidDel="00000000" w:rsidR="00000000" w:rsidRPr="00000000">
        <w:rPr>
          <w:color w:val="494949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80" w:line="343.6363636363637" w:lineRule="auto"/>
        <w:rPr>
          <w:b w:val="1"/>
          <w:color w:val="494949"/>
        </w:rPr>
      </w:pPr>
      <w:r w:rsidDel="00000000" w:rsidR="00000000" w:rsidRPr="00000000">
        <w:rPr>
          <w:b w:val="1"/>
          <w:color w:val="494949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80" w:line="343.6363636363637" w:lineRule="auto"/>
        <w:rPr>
          <w:b w:val="1"/>
          <w:color w:val="494949"/>
        </w:rPr>
      </w:pPr>
      <w:r w:rsidDel="00000000" w:rsidR="00000000" w:rsidRPr="00000000">
        <w:rPr>
          <w:b w:val="1"/>
          <w:color w:val="494949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